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right"/>
        <w:rPr>
          <w:rFonts w:ascii="Times" w:hAnsi="Times"/>
          <w:sz w:val="28"/>
        </w:rPr>
      </w:pPr>
      <w:bookmarkStart w:id="1" w:name="_GoBack"/>
      <w:bookmarkEnd w:id="1"/>
      <w:r>
        <w:rPr>
          <w:rFonts w:ascii="Times" w:hAnsi="Times"/>
          <w:sz w:val="28"/>
        </w:rPr>
        <w:t xml:space="preserve">Приложение </w:t>
      </w:r>
      <w:r>
        <w:rPr>
          <w:rFonts w:ascii="Times" w:hAnsi="Times"/>
          <w:sz w:val="28"/>
        </w:rPr>
        <w:t>к письму</w:t>
      </w:r>
      <w:r>
        <w:rPr>
          <w:rFonts w:ascii="Times" w:hAnsi="Times"/>
          <w:sz w:val="28"/>
        </w:rPr>
        <w:br/>
      </w:r>
    </w:p>
    <w:p w14:paraId="02000000">
      <w:pPr>
        <w:rPr>
          <w:rFonts w:ascii="Times" w:hAnsi="Times"/>
          <w:sz w:val="28"/>
        </w:rPr>
      </w:pPr>
      <w:r>
        <w:rPr>
          <w:rFonts w:ascii="Times" w:hAnsi="Times"/>
        </w:rPr>
        <w:drawing>
          <wp:inline>
            <wp:extent cx="4678680" cy="316992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4678680" cy="316992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" w:hAnsi="Times"/>
        </w:rPr>
        <w:br/>
      </w:r>
      <w:r>
        <w:rPr>
          <w:rFonts w:ascii="Times" w:hAnsi="Times"/>
          <w:sz w:val="28"/>
        </w:rPr>
        <w:t>Текст:</w:t>
      </w:r>
    </w:p>
    <w:p w14:paraId="03000000">
      <w:pPr>
        <w:spacing w:line="240" w:lineRule="auto"/>
        <w:ind/>
        <w:rPr>
          <w:rFonts w:ascii="Times" w:hAnsi="Times"/>
          <w:sz w:val="28"/>
        </w:rPr>
      </w:pPr>
      <w:r>
        <w:rPr>
          <w:rFonts w:ascii="Times" w:hAnsi="Times"/>
          <w:sz w:val="28"/>
        </w:rPr>
        <w:t xml:space="preserve">Найди призвание – заключи контракт! </w:t>
      </w:r>
    </w:p>
    <w:p w14:paraId="04000000">
      <w:pPr>
        <w:spacing w:line="240" w:lineRule="auto"/>
        <w:ind/>
        <w:rPr>
          <w:rFonts w:ascii="Times" w:hAnsi="Times"/>
          <w:sz w:val="28"/>
        </w:rPr>
      </w:pPr>
    </w:p>
    <w:p w14:paraId="05000000">
      <w:pPr>
        <w:spacing w:line="240" w:lineRule="auto"/>
        <w:ind/>
        <w:rPr>
          <w:rFonts w:ascii="Times" w:hAnsi="Times"/>
          <w:sz w:val="28"/>
        </w:rPr>
      </w:pPr>
      <w:r>
        <w:rPr>
          <w:rFonts w:ascii="Times" w:hAnsi="Times"/>
          <w:sz w:val="28"/>
        </w:rPr>
        <w:t>На Дону достойные денежные выплаты, которые увеличились, и социальные гарантии для военнослужащих:</w:t>
      </w:r>
    </w:p>
    <w:p w14:paraId="06000000">
      <w:pPr>
        <w:spacing w:line="240" w:lineRule="auto"/>
        <w:ind/>
        <w:rPr>
          <w:rFonts w:ascii="Times" w:hAnsi="Times"/>
          <w:sz w:val="28"/>
        </w:rPr>
      </w:pPr>
    </w:p>
    <w:p w14:paraId="07000000">
      <w:pPr>
        <w:spacing w:line="240" w:lineRule="auto"/>
        <w:ind/>
        <w:rPr>
          <w:rFonts w:ascii="Times" w:hAnsi="Times"/>
          <w:sz w:val="28"/>
        </w:rPr>
      </w:pPr>
      <w:r>
        <w:rPr>
          <w:rFonts w:ascii="Times" w:hAnsi="Times"/>
          <w:sz w:val="28"/>
        </w:rPr>
        <w:t>— 2,4 млн. рублей единовременно</w:t>
      </w:r>
    </w:p>
    <w:p w14:paraId="08000000">
      <w:pPr>
        <w:spacing w:line="240" w:lineRule="auto"/>
        <w:ind/>
        <w:rPr>
          <w:rFonts w:ascii="Times" w:hAnsi="Times"/>
          <w:sz w:val="28"/>
        </w:rPr>
      </w:pPr>
      <w:r>
        <w:rPr>
          <w:rFonts w:ascii="Times" w:hAnsi="Times"/>
          <w:sz w:val="28"/>
        </w:rPr>
        <w:t>— от 210 тыс. рублей ежемесячно в зоне СВО</w:t>
      </w:r>
    </w:p>
    <w:p w14:paraId="09000000">
      <w:pPr>
        <w:spacing w:line="240" w:lineRule="auto"/>
        <w:ind/>
        <w:rPr>
          <w:rFonts w:ascii="Times" w:hAnsi="Times"/>
          <w:sz w:val="28"/>
        </w:rPr>
      </w:pPr>
      <w:r>
        <w:rPr>
          <w:rFonts w:ascii="Times" w:hAnsi="Times"/>
          <w:sz w:val="28"/>
        </w:rPr>
        <w:t xml:space="preserve">— прекращение судебного производства по долгам до 10 млн </w:t>
      </w:r>
    </w:p>
    <w:p w14:paraId="0A000000">
      <w:pPr>
        <w:spacing w:line="240" w:lineRule="auto"/>
        <w:ind/>
        <w:rPr>
          <w:rFonts w:ascii="Times" w:hAnsi="Times"/>
          <w:sz w:val="28"/>
        </w:rPr>
      </w:pPr>
      <w:r>
        <w:rPr>
          <w:rFonts w:ascii="Times" w:hAnsi="Times"/>
          <w:sz w:val="28"/>
        </w:rPr>
        <w:t>— кредитные каникулы</w:t>
      </w:r>
    </w:p>
    <w:p w14:paraId="0B000000">
      <w:pPr>
        <w:spacing w:line="240" w:lineRule="auto"/>
        <w:ind/>
        <w:rPr>
          <w:rFonts w:ascii="Times" w:hAnsi="Times"/>
          <w:sz w:val="28"/>
        </w:rPr>
      </w:pPr>
      <w:r>
        <w:rPr>
          <w:rFonts w:ascii="Times" w:hAnsi="Times"/>
          <w:sz w:val="28"/>
        </w:rPr>
        <w:t>— возможность решения вопроса с непогашенной судимостью</w:t>
      </w:r>
    </w:p>
    <w:p w14:paraId="0C000000">
      <w:pPr>
        <w:spacing w:line="240" w:lineRule="auto"/>
        <w:ind/>
        <w:rPr>
          <w:rFonts w:ascii="Times" w:hAnsi="Times"/>
          <w:sz w:val="28"/>
        </w:rPr>
      </w:pPr>
      <w:r>
        <w:rPr>
          <w:rFonts w:ascii="Times" w:hAnsi="Times"/>
          <w:sz w:val="28"/>
        </w:rPr>
        <w:t>— 38 социальных гарантий</w:t>
      </w:r>
    </w:p>
    <w:p w14:paraId="0D000000">
      <w:pPr>
        <w:spacing w:line="240" w:lineRule="auto"/>
        <w:ind/>
        <w:rPr>
          <w:rFonts w:ascii="Times" w:hAnsi="Times"/>
          <w:sz w:val="28"/>
        </w:rPr>
      </w:pPr>
      <w:r>
        <w:rPr>
          <w:rFonts w:ascii="Times" w:hAnsi="Times"/>
          <w:sz w:val="28"/>
        </w:rPr>
        <w:t>— сохранение выплат 100% пенсий представителям силовых структур</w:t>
      </w:r>
    </w:p>
    <w:p w14:paraId="0E000000">
      <w:pPr>
        <w:spacing w:line="240" w:lineRule="auto"/>
        <w:ind/>
        <w:rPr>
          <w:rFonts w:ascii="Times" w:hAnsi="Times"/>
          <w:sz w:val="28"/>
        </w:rPr>
      </w:pPr>
    </w:p>
    <w:p w14:paraId="0F000000">
      <w:pPr>
        <w:spacing w:line="240" w:lineRule="auto"/>
        <w:ind/>
        <w:rPr>
          <w:rFonts w:ascii="Times" w:hAnsi="Times"/>
          <w:sz w:val="28"/>
        </w:rPr>
      </w:pPr>
      <w:r>
        <w:rPr>
          <w:rFonts w:ascii="Times" w:hAnsi="Times"/>
          <w:sz w:val="28"/>
        </w:rPr>
        <w:t>На службу приглашаются мужчины до 65 лет и женщины до 45 лет.</w:t>
      </w:r>
    </w:p>
    <w:p w14:paraId="10000000">
      <w:pPr>
        <w:spacing w:line="240" w:lineRule="auto"/>
        <w:ind/>
        <w:rPr>
          <w:rFonts w:ascii="Times" w:hAnsi="Times"/>
          <w:sz w:val="28"/>
        </w:rPr>
      </w:pPr>
    </w:p>
    <w:p w14:paraId="11000000">
      <w:pPr>
        <w:spacing w:line="240" w:lineRule="auto"/>
        <w:ind/>
        <w:rPr>
          <w:rFonts w:ascii="Times" w:hAnsi="Times"/>
          <w:sz w:val="28"/>
        </w:rPr>
      </w:pPr>
      <w:r>
        <w:rPr>
          <w:rFonts w:ascii="Times" w:hAnsi="Times"/>
          <w:sz w:val="28"/>
        </w:rPr>
        <w:t>Заключить контракт, а также получить помощь в оформлении документов и полную информацию о льготах и выплатах можно в пункте отбора на военную службу по контракту:</w:t>
      </w:r>
    </w:p>
    <w:p w14:paraId="12000000">
      <w:pPr>
        <w:spacing w:line="240" w:lineRule="auto"/>
        <w:ind/>
        <w:rPr>
          <w:rFonts w:ascii="Times" w:hAnsi="Times"/>
          <w:sz w:val="28"/>
        </w:rPr>
      </w:pPr>
    </w:p>
    <w:p w14:paraId="13000000">
      <w:pPr>
        <w:spacing w:line="240" w:lineRule="auto"/>
        <w:ind/>
        <w:rPr>
          <w:rFonts w:ascii="Times" w:hAnsi="Times"/>
          <w:sz w:val="28"/>
        </w:rPr>
      </w:pPr>
      <w:r>
        <w:rPr>
          <w:rFonts w:ascii="Times" w:hAnsi="Times"/>
          <w:sz w:val="28"/>
        </w:rPr>
        <w:t xml:space="preserve">г. Ростов-на-Дону, ул. </w:t>
      </w:r>
      <w:r>
        <w:rPr>
          <w:rFonts w:ascii="Times" w:hAnsi="Times"/>
          <w:sz w:val="28"/>
        </w:rPr>
        <w:t>Оганова</w:t>
      </w:r>
      <w:r>
        <w:rPr>
          <w:rFonts w:ascii="Times" w:hAnsi="Times"/>
          <w:sz w:val="28"/>
        </w:rPr>
        <w:t>, 22</w:t>
      </w:r>
    </w:p>
    <w:p w14:paraId="14000000">
      <w:pPr>
        <w:spacing w:line="240" w:lineRule="auto"/>
        <w:ind/>
        <w:rPr>
          <w:rFonts w:ascii="Times" w:hAnsi="Times"/>
          <w:sz w:val="28"/>
        </w:rPr>
      </w:pPr>
    </w:p>
    <w:p w14:paraId="15000000">
      <w:pPr>
        <w:spacing w:line="240" w:lineRule="auto"/>
        <w:ind/>
        <w:rPr>
          <w:rFonts w:ascii="Times" w:hAnsi="Times"/>
          <w:sz w:val="28"/>
        </w:rPr>
      </w:pPr>
      <w:r>
        <w:rPr>
          <w:rFonts w:ascii="Times" w:hAnsi="Times"/>
          <w:sz w:val="28"/>
        </w:rPr>
        <w:t xml:space="preserve">Также для желающих служить по контракту работает единый номер: </w:t>
      </w:r>
    </w:p>
    <w:p w14:paraId="16000000">
      <w:pPr>
        <w:spacing w:line="240" w:lineRule="auto"/>
        <w:ind/>
        <w:rPr>
          <w:rFonts w:ascii="Times" w:hAnsi="Times"/>
          <w:sz w:val="28"/>
        </w:rPr>
      </w:pPr>
      <w:r>
        <w:rPr>
          <w:rFonts w:ascii="Times" w:hAnsi="Times"/>
          <w:sz w:val="28"/>
        </w:rPr>
        <w:t>8 (863) 235-15-23</w:t>
      </w:r>
    </w:p>
    <w:p w14:paraId="17000000">
      <w:pPr>
        <w:spacing w:line="240" w:lineRule="auto"/>
        <w:ind/>
        <w:rPr>
          <w:rFonts w:ascii="Times" w:hAnsi="Times"/>
          <w:sz w:val="28"/>
        </w:rPr>
      </w:pPr>
    </w:p>
    <w:p w14:paraId="18000000">
      <w:pPr>
        <w:spacing w:line="240" w:lineRule="auto"/>
        <w:ind/>
        <w:rPr>
          <w:rFonts w:ascii="Times" w:hAnsi="Times"/>
          <w:sz w:val="24"/>
        </w:rPr>
      </w:pPr>
      <w:r>
        <w:rPr>
          <w:rFonts w:ascii="Times" w:hAnsi="Times"/>
          <w:sz w:val="28"/>
        </w:rPr>
        <w:t>Хватит мечтать о подвиге. Пришло время действовать!</w:t>
      </w:r>
      <w:r>
        <w:br w:type="page"/>
      </w:r>
    </w:p>
    <w:p w14:paraId="19000000">
      <w:pPr>
        <w:spacing w:line="240" w:lineRule="auto"/>
        <w:ind/>
        <w:rPr>
          <w:rFonts w:ascii="Times" w:hAnsi="Times"/>
          <w:sz w:val="28"/>
        </w:rPr>
      </w:pPr>
    </w:p>
    <w:p w14:paraId="1A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4"/>
        </w:rPr>
        <w:drawing>
          <wp:inline>
            <wp:extent cx="2559050" cy="3619146"/>
            <wp:effectExtent b="0" l="0" r="0" t="0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2559050" cy="3619146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</w:rPr>
        <w:br/>
      </w:r>
      <w:r>
        <w:rPr>
          <w:rFonts w:ascii="Times" w:hAnsi="Times"/>
          <w:sz w:val="28"/>
        </w:rPr>
        <w:t>Текст:</w:t>
      </w:r>
    </w:p>
    <w:p w14:paraId="1B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 xml:space="preserve">Найди призвание – заключи контракт! </w:t>
      </w:r>
    </w:p>
    <w:p w14:paraId="1C000000">
      <w:pPr>
        <w:spacing w:line="240" w:lineRule="auto"/>
        <w:ind/>
        <w:jc w:val="both"/>
        <w:rPr>
          <w:rFonts w:ascii="Times" w:hAnsi="Times"/>
          <w:sz w:val="28"/>
        </w:rPr>
      </w:pPr>
    </w:p>
    <w:p w14:paraId="1D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На Дону достойные денежные выплаты, которые увеличились, и социальные гарантии для военнослужащих:</w:t>
      </w:r>
    </w:p>
    <w:p w14:paraId="1E000000">
      <w:pPr>
        <w:spacing w:line="240" w:lineRule="auto"/>
        <w:ind/>
        <w:jc w:val="both"/>
        <w:rPr>
          <w:rFonts w:ascii="Times" w:hAnsi="Times"/>
          <w:sz w:val="28"/>
        </w:rPr>
      </w:pPr>
    </w:p>
    <w:p w14:paraId="1F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— 2,4 млн. рублей единовременно</w:t>
      </w:r>
    </w:p>
    <w:p w14:paraId="20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— от 210 тыс. рублей ежемесячно в зоне СВО</w:t>
      </w:r>
    </w:p>
    <w:p w14:paraId="21000000">
      <w:pPr>
        <w:spacing w:line="240" w:lineRule="auto"/>
        <w:ind/>
        <w:rPr>
          <w:rFonts w:ascii="Times" w:hAnsi="Times"/>
          <w:sz w:val="28"/>
        </w:rPr>
      </w:pPr>
      <w:r>
        <w:rPr>
          <w:rFonts w:ascii="Times" w:hAnsi="Times"/>
          <w:sz w:val="28"/>
        </w:rPr>
        <w:t xml:space="preserve">— прекращение судебного производства по долгам до 10 млн </w:t>
      </w:r>
    </w:p>
    <w:p w14:paraId="22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— кредитные каникулы</w:t>
      </w:r>
    </w:p>
    <w:p w14:paraId="23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— возможность решения вопроса с непогашенной судимостью</w:t>
      </w:r>
    </w:p>
    <w:p w14:paraId="24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— 38 социальных гарантий</w:t>
      </w:r>
    </w:p>
    <w:p w14:paraId="25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— сохранение выплат 100% пенсий представителям силовых структур</w:t>
      </w:r>
    </w:p>
    <w:p w14:paraId="26000000">
      <w:pPr>
        <w:spacing w:line="240" w:lineRule="auto"/>
        <w:ind/>
        <w:jc w:val="both"/>
        <w:rPr>
          <w:rFonts w:ascii="Times" w:hAnsi="Times"/>
          <w:sz w:val="28"/>
        </w:rPr>
      </w:pPr>
    </w:p>
    <w:p w14:paraId="27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На службу приглашаются мужчины до 65 лет и женщины до 45 лет.</w:t>
      </w:r>
    </w:p>
    <w:p w14:paraId="28000000">
      <w:pPr>
        <w:spacing w:line="240" w:lineRule="auto"/>
        <w:ind/>
        <w:jc w:val="both"/>
        <w:rPr>
          <w:rFonts w:ascii="Times" w:hAnsi="Times"/>
          <w:sz w:val="28"/>
        </w:rPr>
      </w:pPr>
    </w:p>
    <w:p w14:paraId="29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Заключить контракт, а также получить помощь в оформлении документов и полную информацию о льготах и выплатах можно в пункте отбора на военную службу по контракту:</w:t>
      </w:r>
    </w:p>
    <w:p w14:paraId="2A000000">
      <w:pPr>
        <w:spacing w:line="240" w:lineRule="auto"/>
        <w:ind/>
        <w:jc w:val="both"/>
        <w:rPr>
          <w:rFonts w:ascii="Times" w:hAnsi="Times"/>
          <w:sz w:val="28"/>
        </w:rPr>
      </w:pPr>
    </w:p>
    <w:p w14:paraId="2B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 xml:space="preserve">г. Ростов-на-Дону, ул. </w:t>
      </w:r>
      <w:r>
        <w:rPr>
          <w:rFonts w:ascii="Times" w:hAnsi="Times"/>
          <w:sz w:val="28"/>
        </w:rPr>
        <w:t>Оганова</w:t>
      </w:r>
      <w:r>
        <w:rPr>
          <w:rFonts w:ascii="Times" w:hAnsi="Times"/>
          <w:sz w:val="28"/>
        </w:rPr>
        <w:t>, 22</w:t>
      </w:r>
    </w:p>
    <w:p w14:paraId="2C000000">
      <w:pPr>
        <w:spacing w:line="240" w:lineRule="auto"/>
        <w:ind/>
        <w:jc w:val="both"/>
        <w:rPr>
          <w:rFonts w:ascii="Times" w:hAnsi="Times"/>
          <w:sz w:val="28"/>
        </w:rPr>
      </w:pPr>
    </w:p>
    <w:p w14:paraId="2D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 xml:space="preserve">Также для желающих служить по контракту работает единый номер: </w:t>
      </w:r>
    </w:p>
    <w:p w14:paraId="2E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8 (863) 235-15-23</w:t>
      </w:r>
    </w:p>
    <w:p w14:paraId="2F000000">
      <w:pPr>
        <w:spacing w:line="240" w:lineRule="auto"/>
        <w:ind/>
        <w:jc w:val="both"/>
        <w:rPr>
          <w:rFonts w:ascii="Times" w:hAnsi="Times"/>
          <w:sz w:val="28"/>
        </w:rPr>
      </w:pPr>
    </w:p>
    <w:p w14:paraId="30000000">
      <w:pPr>
        <w:spacing w:line="240" w:lineRule="auto"/>
        <w:ind/>
        <w:jc w:val="both"/>
      </w:pPr>
      <w:r>
        <w:rPr>
          <w:rFonts w:ascii="Times" w:hAnsi="Times"/>
          <w:sz w:val="28"/>
        </w:rPr>
        <w:t>Хватит мечтать о подвиге. Пришло время действовать!</w:t>
      </w:r>
      <w:r>
        <w:br w:type="page"/>
      </w:r>
    </w:p>
    <w:p w14:paraId="31000000">
      <w:pPr>
        <w:spacing w:line="240" w:lineRule="auto"/>
        <w:ind/>
        <w:jc w:val="both"/>
        <w:rPr>
          <w:rFonts w:ascii="Times" w:hAnsi="Times"/>
          <w:sz w:val="28"/>
        </w:rPr>
      </w:pPr>
    </w:p>
    <w:p w14:paraId="32000000">
      <w:pPr>
        <w:spacing w:line="240" w:lineRule="auto"/>
        <w:ind/>
        <w:jc w:val="both"/>
        <w:rPr>
          <w:rFonts w:ascii="Times" w:hAnsi="Times"/>
          <w:sz w:val="28"/>
        </w:rPr>
      </w:pPr>
    </w:p>
    <w:p w14:paraId="33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4"/>
        </w:rPr>
        <w:drawing>
          <wp:inline>
            <wp:extent cx="5731200" cy="3225800"/>
            <wp:effectExtent b="0" l="0" r="0" t="0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5731200" cy="32258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</w:rPr>
        <w:br/>
      </w:r>
      <w:r>
        <w:rPr>
          <w:rFonts w:ascii="Times" w:hAnsi="Times"/>
          <w:sz w:val="28"/>
        </w:rPr>
        <w:t>Текст:</w:t>
      </w:r>
    </w:p>
    <w:p w14:paraId="34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 xml:space="preserve">Найди призвание – заключи контракт! </w:t>
      </w:r>
    </w:p>
    <w:p w14:paraId="35000000">
      <w:pPr>
        <w:spacing w:line="240" w:lineRule="auto"/>
        <w:ind/>
        <w:jc w:val="both"/>
        <w:rPr>
          <w:rFonts w:ascii="Times" w:hAnsi="Times"/>
          <w:sz w:val="28"/>
        </w:rPr>
      </w:pPr>
    </w:p>
    <w:p w14:paraId="36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На Дону достойные денежные выплаты, которые увеличились, и социальные гарантии для военнослужащих:</w:t>
      </w:r>
    </w:p>
    <w:p w14:paraId="37000000">
      <w:pPr>
        <w:spacing w:line="240" w:lineRule="auto"/>
        <w:ind/>
        <w:jc w:val="both"/>
        <w:rPr>
          <w:rFonts w:ascii="Times" w:hAnsi="Times"/>
          <w:sz w:val="28"/>
        </w:rPr>
      </w:pPr>
    </w:p>
    <w:p w14:paraId="38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— 2,4 млн. рублей единовременно</w:t>
      </w:r>
    </w:p>
    <w:p w14:paraId="39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— от 210 тыс. рублей ежемесячно в зоне СВО</w:t>
      </w:r>
    </w:p>
    <w:p w14:paraId="3A000000">
      <w:pPr>
        <w:spacing w:line="240" w:lineRule="auto"/>
        <w:ind/>
        <w:rPr>
          <w:rFonts w:ascii="Times" w:hAnsi="Times"/>
          <w:sz w:val="28"/>
        </w:rPr>
      </w:pPr>
      <w:r>
        <w:rPr>
          <w:rFonts w:ascii="Times" w:hAnsi="Times"/>
          <w:sz w:val="28"/>
        </w:rPr>
        <w:t xml:space="preserve">— прекращение судебного производства по долгам до 10 млн </w:t>
      </w:r>
    </w:p>
    <w:p w14:paraId="3B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— кредитные каникулы</w:t>
      </w:r>
    </w:p>
    <w:p w14:paraId="3C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— возможность решения вопроса с непогашенной судимостью</w:t>
      </w:r>
    </w:p>
    <w:p w14:paraId="3D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— 38 социальных гарантий</w:t>
      </w:r>
    </w:p>
    <w:p w14:paraId="3E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— сохранение выплат 100% пенсий представителям силовых структур</w:t>
      </w:r>
    </w:p>
    <w:p w14:paraId="3F000000">
      <w:pPr>
        <w:spacing w:line="240" w:lineRule="auto"/>
        <w:ind/>
        <w:jc w:val="both"/>
        <w:rPr>
          <w:rFonts w:ascii="Times" w:hAnsi="Times"/>
          <w:sz w:val="28"/>
        </w:rPr>
      </w:pPr>
    </w:p>
    <w:p w14:paraId="40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На службу приглашаются мужчины до 65 лет и женщины до 45 лет.</w:t>
      </w:r>
    </w:p>
    <w:p w14:paraId="41000000">
      <w:pPr>
        <w:spacing w:line="240" w:lineRule="auto"/>
        <w:ind/>
        <w:jc w:val="both"/>
        <w:rPr>
          <w:rFonts w:ascii="Times" w:hAnsi="Times"/>
          <w:sz w:val="28"/>
        </w:rPr>
      </w:pPr>
    </w:p>
    <w:p w14:paraId="42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Заключить контракт, а также получить помощь в оформлении документов и полную информацию о льготах и выплатах можно в пункте отбора на военную службу по контракту:</w:t>
      </w:r>
    </w:p>
    <w:p w14:paraId="43000000">
      <w:pPr>
        <w:spacing w:line="240" w:lineRule="auto"/>
        <w:ind/>
        <w:jc w:val="both"/>
        <w:rPr>
          <w:rFonts w:ascii="Times" w:hAnsi="Times"/>
          <w:sz w:val="28"/>
        </w:rPr>
      </w:pPr>
    </w:p>
    <w:p w14:paraId="44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 xml:space="preserve">г. Ростов-на-Дону, ул. </w:t>
      </w:r>
      <w:r>
        <w:rPr>
          <w:rFonts w:ascii="Times" w:hAnsi="Times"/>
          <w:sz w:val="28"/>
        </w:rPr>
        <w:t>Оганова</w:t>
      </w:r>
      <w:r>
        <w:rPr>
          <w:rFonts w:ascii="Times" w:hAnsi="Times"/>
          <w:sz w:val="28"/>
        </w:rPr>
        <w:t>, 22</w:t>
      </w:r>
    </w:p>
    <w:p w14:paraId="45000000">
      <w:pPr>
        <w:spacing w:line="240" w:lineRule="auto"/>
        <w:ind/>
        <w:jc w:val="both"/>
        <w:rPr>
          <w:rFonts w:ascii="Times" w:hAnsi="Times"/>
          <w:sz w:val="28"/>
        </w:rPr>
      </w:pPr>
    </w:p>
    <w:p w14:paraId="46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 xml:space="preserve">Также для желающих служить по контракту работает единый номер: </w:t>
      </w:r>
    </w:p>
    <w:p w14:paraId="47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8 (863) 235-15-23</w:t>
      </w:r>
    </w:p>
    <w:p w14:paraId="48000000">
      <w:pPr>
        <w:spacing w:line="240" w:lineRule="auto"/>
        <w:ind/>
        <w:jc w:val="both"/>
        <w:rPr>
          <w:rFonts w:ascii="Times" w:hAnsi="Times"/>
          <w:sz w:val="28"/>
        </w:rPr>
      </w:pPr>
    </w:p>
    <w:p w14:paraId="49000000">
      <w:pPr>
        <w:spacing w:line="240" w:lineRule="auto"/>
        <w:ind/>
        <w:jc w:val="both"/>
        <w:rPr>
          <w:rFonts w:ascii="Times" w:hAnsi="Times"/>
          <w:sz w:val="24"/>
        </w:rPr>
      </w:pPr>
      <w:r>
        <w:rPr>
          <w:rFonts w:ascii="Times" w:hAnsi="Times"/>
          <w:sz w:val="28"/>
        </w:rPr>
        <w:t>Хватит мечтать о подвиге. Пришло время действовать!</w:t>
      </w:r>
      <w:r>
        <w:br w:type="page"/>
      </w:r>
    </w:p>
    <w:p w14:paraId="4A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4"/>
        </w:rPr>
        <w:drawing>
          <wp:inline>
            <wp:extent cx="3627967" cy="3619074"/>
            <wp:effectExtent b="0" l="0" r="0" t="0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3627967" cy="3619074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</w:rPr>
        <w:br/>
      </w:r>
      <w:r>
        <w:rPr>
          <w:rFonts w:ascii="Times" w:hAnsi="Times"/>
          <w:sz w:val="28"/>
        </w:rPr>
        <w:t>Текст:</w:t>
      </w:r>
    </w:p>
    <w:p w14:paraId="4B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 xml:space="preserve">Найди призвание – заключи контракт! </w:t>
      </w:r>
    </w:p>
    <w:p w14:paraId="4C000000">
      <w:pPr>
        <w:spacing w:line="240" w:lineRule="auto"/>
        <w:ind/>
        <w:jc w:val="both"/>
        <w:rPr>
          <w:rFonts w:ascii="Times" w:hAnsi="Times"/>
          <w:sz w:val="28"/>
        </w:rPr>
      </w:pPr>
    </w:p>
    <w:p w14:paraId="4D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На Дону достойные денежные выплаты, которые увеличились, и социальные гарантии для военнослужащих:</w:t>
      </w:r>
    </w:p>
    <w:p w14:paraId="4E000000">
      <w:pPr>
        <w:spacing w:line="240" w:lineRule="auto"/>
        <w:ind/>
        <w:jc w:val="both"/>
        <w:rPr>
          <w:rFonts w:ascii="Times" w:hAnsi="Times"/>
          <w:sz w:val="28"/>
        </w:rPr>
      </w:pPr>
    </w:p>
    <w:p w14:paraId="4F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— 2,4 млн. рублей единовременно</w:t>
      </w:r>
    </w:p>
    <w:p w14:paraId="50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— от 210 тыс. рублей ежемесячно в зоне СВО</w:t>
      </w:r>
    </w:p>
    <w:p w14:paraId="51000000">
      <w:pPr>
        <w:spacing w:line="240" w:lineRule="auto"/>
        <w:ind/>
        <w:rPr>
          <w:rFonts w:ascii="Times" w:hAnsi="Times"/>
          <w:sz w:val="28"/>
        </w:rPr>
      </w:pPr>
      <w:r>
        <w:rPr>
          <w:rFonts w:ascii="Times" w:hAnsi="Times"/>
          <w:sz w:val="28"/>
        </w:rPr>
        <w:t xml:space="preserve">— прекращение судебного производства по долгам до 10 млн </w:t>
      </w:r>
    </w:p>
    <w:p w14:paraId="52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— кредитные каникулы</w:t>
      </w:r>
    </w:p>
    <w:p w14:paraId="53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— возможность решения вопроса с непогашенной судимостью</w:t>
      </w:r>
    </w:p>
    <w:p w14:paraId="54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— 38 социальных гарантий</w:t>
      </w:r>
    </w:p>
    <w:p w14:paraId="55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— сохранение выплат 100% пенсий представителям силовых структур</w:t>
      </w:r>
    </w:p>
    <w:p w14:paraId="56000000">
      <w:pPr>
        <w:spacing w:line="240" w:lineRule="auto"/>
        <w:ind/>
        <w:jc w:val="both"/>
        <w:rPr>
          <w:rFonts w:ascii="Times" w:hAnsi="Times"/>
          <w:sz w:val="28"/>
        </w:rPr>
      </w:pPr>
    </w:p>
    <w:p w14:paraId="57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На службу приглашаются мужчины до 65 лет и женщины до 45 лет.</w:t>
      </w:r>
    </w:p>
    <w:p w14:paraId="58000000">
      <w:pPr>
        <w:spacing w:line="240" w:lineRule="auto"/>
        <w:ind/>
        <w:jc w:val="both"/>
        <w:rPr>
          <w:rFonts w:ascii="Times" w:hAnsi="Times"/>
          <w:sz w:val="28"/>
        </w:rPr>
      </w:pPr>
    </w:p>
    <w:p w14:paraId="59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Заключить контракт, а также получить помощь в оформлении документов и полную информацию о льготах и выплатах можно в пункте отбора на военную службу по контракту:</w:t>
      </w:r>
    </w:p>
    <w:p w14:paraId="5A000000">
      <w:pPr>
        <w:spacing w:line="240" w:lineRule="auto"/>
        <w:ind/>
        <w:jc w:val="both"/>
        <w:rPr>
          <w:rFonts w:ascii="Times" w:hAnsi="Times"/>
          <w:sz w:val="28"/>
        </w:rPr>
      </w:pPr>
    </w:p>
    <w:p w14:paraId="5B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 xml:space="preserve">г. Ростов-на-Дону, ул. </w:t>
      </w:r>
      <w:r>
        <w:rPr>
          <w:rFonts w:ascii="Times" w:hAnsi="Times"/>
          <w:sz w:val="28"/>
        </w:rPr>
        <w:t>Оганова</w:t>
      </w:r>
      <w:r>
        <w:rPr>
          <w:rFonts w:ascii="Times" w:hAnsi="Times"/>
          <w:sz w:val="28"/>
        </w:rPr>
        <w:t>, 22</w:t>
      </w:r>
    </w:p>
    <w:p w14:paraId="5C000000">
      <w:pPr>
        <w:spacing w:line="240" w:lineRule="auto"/>
        <w:ind/>
        <w:jc w:val="both"/>
        <w:rPr>
          <w:rFonts w:ascii="Times" w:hAnsi="Times"/>
          <w:sz w:val="28"/>
        </w:rPr>
      </w:pPr>
    </w:p>
    <w:p w14:paraId="5D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 xml:space="preserve">Также для желающих служить по контракту работает единый номер: </w:t>
      </w:r>
    </w:p>
    <w:p w14:paraId="5E000000">
      <w:pPr>
        <w:spacing w:line="240" w:lineRule="auto"/>
        <w:ind/>
        <w:jc w:val="both"/>
        <w:rPr>
          <w:rFonts w:ascii="Times" w:hAnsi="Times"/>
          <w:sz w:val="28"/>
        </w:rPr>
      </w:pPr>
      <w:r>
        <w:rPr>
          <w:rFonts w:ascii="Times" w:hAnsi="Times"/>
          <w:sz w:val="28"/>
        </w:rPr>
        <w:t>8 (863) 235-15-23</w:t>
      </w:r>
    </w:p>
    <w:p w14:paraId="5F000000">
      <w:pPr>
        <w:spacing w:line="240" w:lineRule="auto"/>
        <w:ind/>
        <w:jc w:val="both"/>
        <w:rPr>
          <w:rFonts w:ascii="Times" w:hAnsi="Times"/>
          <w:sz w:val="28"/>
        </w:rPr>
      </w:pPr>
    </w:p>
    <w:p w14:paraId="60000000">
      <w:pPr>
        <w:spacing w:line="240" w:lineRule="auto"/>
        <w:ind/>
        <w:jc w:val="both"/>
        <w:rPr>
          <w:rFonts w:ascii="Times" w:hAnsi="Times"/>
          <w:sz w:val="24"/>
        </w:rPr>
      </w:pPr>
      <w:r>
        <w:rPr>
          <w:rFonts w:ascii="Times" w:hAnsi="Times"/>
          <w:sz w:val="28"/>
        </w:rPr>
        <w:t>Хватит мечтать о подвиге. Пришло время действовать!</w:t>
      </w:r>
    </w:p>
    <w:sectPr>
      <w:pgSz w:h="16838" w:orient="portrait" w:w="11906"/>
      <w:pgMar w:bottom="1134" w:footer="720" w:gutter="0" w:header="720" w:left="1134" w:right="567" w:top="851"/>
      <w:pgNumType w:start="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Arial" w:hAnsi="Arial"/>
        <w:color w:val="000000"/>
        <w:spacing w:val="0"/>
        <w:sz w:val="22"/>
      </w:rPr>
    </w:rPrDefault>
    <w:pPrDefault>
      <w:pPr>
        <w:spacing w:after="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basedOn w:val="Style_1"/>
    <w:next w:val="Style_1"/>
    <w:link w:val="Style_7_ch"/>
    <w:uiPriority w:val="9"/>
    <w:qFormat/>
    <w:pPr>
      <w:keepNext w:val="1"/>
      <w:keepLines w:val="1"/>
      <w:spacing w:after="80" w:before="320"/>
      <w:ind/>
      <w:outlineLvl w:val="2"/>
    </w:pPr>
    <w:rPr>
      <w:color w:val="434343"/>
      <w:sz w:val="28"/>
    </w:rPr>
  </w:style>
  <w:style w:styleId="Style_7_ch" w:type="character">
    <w:name w:val="heading 3"/>
    <w:basedOn w:val="Style_1_ch"/>
    <w:link w:val="Style_7"/>
    <w:rPr>
      <w:color w:val="434343"/>
      <w:sz w:val="28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basedOn w:val="Style_1"/>
    <w:next w:val="Style_1"/>
    <w:link w:val="Style_9_ch"/>
    <w:uiPriority w:val="9"/>
    <w:qFormat/>
    <w:pPr>
      <w:keepNext w:val="1"/>
      <w:keepLines w:val="1"/>
      <w:spacing w:after="80" w:before="240"/>
      <w:ind/>
      <w:outlineLvl w:val="4"/>
    </w:pPr>
    <w:rPr>
      <w:color w:val="666666"/>
    </w:rPr>
  </w:style>
  <w:style w:styleId="Style_9_ch" w:type="character">
    <w:name w:val="heading 5"/>
    <w:basedOn w:val="Style_1_ch"/>
    <w:link w:val="Style_9"/>
    <w:rPr>
      <w:color w:val="666666"/>
    </w:rPr>
  </w:style>
  <w:style w:styleId="Style_10" w:type="paragraph">
    <w:name w:val="heading 1"/>
    <w:basedOn w:val="Style_1"/>
    <w:next w:val="Style_1"/>
    <w:link w:val="Style_10_ch"/>
    <w:uiPriority w:val="9"/>
    <w:qFormat/>
    <w:pPr>
      <w:keepNext w:val="1"/>
      <w:keepLines w:val="1"/>
      <w:spacing w:after="120" w:before="400"/>
      <w:ind/>
      <w:outlineLvl w:val="0"/>
    </w:pPr>
    <w:rPr>
      <w:sz w:val="40"/>
    </w:rPr>
  </w:style>
  <w:style w:styleId="Style_10_ch" w:type="character">
    <w:name w:val="heading 1"/>
    <w:basedOn w:val="Style_1_ch"/>
    <w:link w:val="Style_10"/>
    <w:rPr>
      <w:sz w:val="40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basedOn w:val="Style_1"/>
    <w:next w:val="Style_1"/>
    <w:link w:val="Style_18_ch"/>
    <w:uiPriority w:val="11"/>
    <w:qFormat/>
    <w:pPr>
      <w:keepNext w:val="1"/>
      <w:keepLines w:val="1"/>
      <w:spacing w:after="320"/>
      <w:ind/>
    </w:pPr>
    <w:rPr>
      <w:color w:val="666666"/>
      <w:sz w:val="30"/>
    </w:rPr>
  </w:style>
  <w:style w:styleId="Style_18_ch" w:type="character">
    <w:name w:val="Subtitle"/>
    <w:basedOn w:val="Style_1_ch"/>
    <w:link w:val="Style_18"/>
    <w:rPr>
      <w:color w:val="666666"/>
      <w:sz w:val="30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itle"/>
    <w:basedOn w:val="Style_1"/>
    <w:next w:val="Style_1"/>
    <w:link w:val="Style_20_ch"/>
    <w:uiPriority w:val="10"/>
    <w:qFormat/>
    <w:pPr>
      <w:keepNext w:val="1"/>
      <w:keepLines w:val="1"/>
      <w:spacing w:after="60"/>
      <w:ind/>
    </w:pPr>
    <w:rPr>
      <w:sz w:val="52"/>
    </w:rPr>
  </w:style>
  <w:style w:styleId="Style_20_ch" w:type="character">
    <w:name w:val="Title"/>
    <w:basedOn w:val="Style_1_ch"/>
    <w:link w:val="Style_20"/>
    <w:rPr>
      <w:sz w:val="52"/>
    </w:rPr>
  </w:style>
  <w:style w:styleId="Style_21" w:type="paragraph">
    <w:name w:val="heading 4"/>
    <w:basedOn w:val="Style_1"/>
    <w:next w:val="Style_1"/>
    <w:link w:val="Style_21_ch"/>
    <w:uiPriority w:val="9"/>
    <w:qFormat/>
    <w:pPr>
      <w:keepNext w:val="1"/>
      <w:keepLines w:val="1"/>
      <w:spacing w:after="80" w:before="280"/>
      <w:ind/>
      <w:outlineLvl w:val="3"/>
    </w:pPr>
    <w:rPr>
      <w:color w:val="666666"/>
      <w:sz w:val="24"/>
    </w:rPr>
  </w:style>
  <w:style w:styleId="Style_21_ch" w:type="character">
    <w:name w:val="heading 4"/>
    <w:basedOn w:val="Style_1_ch"/>
    <w:link w:val="Style_21"/>
    <w:rPr>
      <w:color w:val="666666"/>
      <w:sz w:val="24"/>
    </w:rPr>
  </w:style>
  <w:style w:styleId="Style_22" w:type="paragraph">
    <w:name w:val="heading 2"/>
    <w:basedOn w:val="Style_1"/>
    <w:next w:val="Style_1"/>
    <w:link w:val="Style_22_ch"/>
    <w:uiPriority w:val="9"/>
    <w:qFormat/>
    <w:pPr>
      <w:keepNext w:val="1"/>
      <w:keepLines w:val="1"/>
      <w:spacing w:after="120" w:before="360"/>
      <w:ind/>
      <w:outlineLvl w:val="1"/>
    </w:pPr>
    <w:rPr>
      <w:sz w:val="32"/>
    </w:rPr>
  </w:style>
  <w:style w:styleId="Style_22_ch" w:type="character">
    <w:name w:val="heading 2"/>
    <w:basedOn w:val="Style_1_ch"/>
    <w:link w:val="Style_22"/>
    <w:rPr>
      <w:sz w:val="32"/>
    </w:rPr>
  </w:style>
  <w:style w:styleId="Style_23" w:type="paragraph">
    <w:name w:val="heading 6"/>
    <w:basedOn w:val="Style_1"/>
    <w:next w:val="Style_1"/>
    <w:link w:val="Style_23_ch"/>
    <w:uiPriority w:val="9"/>
    <w:qFormat/>
    <w:pPr>
      <w:keepNext w:val="1"/>
      <w:keepLines w:val="1"/>
      <w:spacing w:after="80" w:before="240"/>
      <w:ind/>
      <w:outlineLvl w:val="5"/>
    </w:pPr>
    <w:rPr>
      <w:i w:val="1"/>
      <w:color w:val="666666"/>
    </w:rPr>
  </w:style>
  <w:style w:styleId="Style_23_ch" w:type="character">
    <w:name w:val="heading 6"/>
    <w:basedOn w:val="Style_1_ch"/>
    <w:link w:val="Style_23"/>
    <w:rPr>
      <w:i w:val="1"/>
      <w:color w:val="666666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5" w:type="table">
    <w:name w:val="TableNormal"/>
    <w:tblPr>
      <w:tblCellMar>
        <w:top w:type="dxa" w:w="100"/>
        <w:left w:type="dxa" w:w="100"/>
        <w:bottom w:type="dxa" w:w="100"/>
        <w:right w:type="dxa" w:w="100"/>
      </w:tblCellMar>
    </w:tblPr>
  </w:style>
  <w:style w:styleId="Style_26" w:type="table">
    <w:name w:val="Table Grid"/>
    <w:basedOn w:val="Style_24"/>
    <w:pPr>
      <w:spacing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7" w:type="table">
    <w:basedOn w:val="Style_25"/>
    <w:semiHidden w:val="1"/>
    <w:unhideWhenUsed w:val="1"/>
  </w:style>
  <w:style w:styleId="Style_28" w:type="table">
    <w:basedOn w:val="Style_25"/>
    <w:semiHidden w:val="1"/>
    <w:unhideWhenUsed w:val="1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theme/theme1.xml" Type="http://schemas.openxmlformats.org/officeDocument/2006/relationships/theme"/>
  <Relationship Id="rId9" Target="webSettings.xml" Type="http://schemas.openxmlformats.org/officeDocument/2006/relationships/webSettings"/>
  <Relationship Id="rId8" Target="stylesWithEffects.xml" Type="http://schemas.microsoft.com/office/2007/relationships/stylesWithEffects"/>
  <Relationship Id="rId7" Target="styles.xml" Type="http://schemas.openxmlformats.org/officeDocument/2006/relationships/styles"/>
  <Relationship Id="rId6" Target="settings.xml" Type="http://schemas.openxmlformats.org/officeDocument/2006/relationships/settings"/>
  <Relationship Id="rId5" Target="fontTable.xml" Type="http://schemas.openxmlformats.org/officeDocument/2006/relationships/fontTable"/>
  <Relationship Id="rId4" Target="media/4.png" Type="http://schemas.openxmlformats.org/officeDocument/2006/relationships/image"/>
  <Relationship Id="rId3" Target="media/3.png" Type="http://schemas.openxmlformats.org/officeDocument/2006/relationships/image"/>
  <Relationship Id="rId2" Target="media/2.pn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MyOffice-CoreFramework-Linux/30-1057.739.7955.691.1@6f967f4b4ae0ae6f94b7d59183011075308df4f8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2025-11-27T11:02:08Z</dcterms:modified>
</cp:coreProperties>
</file>